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DT.07-12-2020</w:t>
      </w:r>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 xml:space="preserve"> Tender Enquiry No.  FRX/17/2021/07</w:t>
      </w:r>
    </w:p>
    <w:p>
      <w:pPr>
        <w:rPr>
          <w:rFonts w:cs="Times New Roman"/>
          <w:b/>
          <w:bCs/>
          <w:sz w:val="24"/>
          <w:szCs w:val="24"/>
          <w:u w:val="single"/>
        </w:rPr>
      </w:pPr>
    </w:p>
    <w:p>
      <w:pPr>
        <w:jc w:val="both"/>
        <w:rPr>
          <w:rFonts w:cs="Times New Roman"/>
          <w:b/>
          <w:bCs/>
          <w:sz w:val="24"/>
          <w:szCs w:val="24"/>
          <w:u w:val="single"/>
        </w:rPr>
      </w:pPr>
      <w:r>
        <w:rPr>
          <w:rFonts w:cs="Times New Roman"/>
          <w:sz w:val="24"/>
          <w:szCs w:val="24"/>
        </w:rPr>
        <w:t xml:space="preserve">Sealed tenders are invited in </w:t>
      </w:r>
      <w:r>
        <w:rPr>
          <w:rFonts w:cs="Times New Roman"/>
          <w:b/>
          <w:bCs/>
          <w:sz w:val="24"/>
          <w:szCs w:val="24"/>
        </w:rPr>
        <w:t>two bid system</w:t>
      </w:r>
      <w:r>
        <w:rPr>
          <w:rFonts w:cs="Times New Roman"/>
          <w:sz w:val="24"/>
          <w:szCs w:val="24"/>
        </w:rPr>
        <w:t xml:space="preserve"> for the work of preventive and breakdown maintenance of service platforms,32 nos (PN01 to PN32) in Various areas of TRMand NTB,BL-III as per Annexure –I (scope of work), Schedule of rates(Annexure-II),General terms &amp; condition (Annexure III), statutory clauses &amp; Instruction to contractor (Annexure IV):</w:t>
      </w:r>
    </w:p>
    <w:p>
      <w:pPr>
        <w:autoSpaceDE w:val="0"/>
        <w:autoSpaceDN w:val="0"/>
        <w:adjustRightInd w:val="0"/>
        <w:jc w:val="both"/>
        <w:rPr>
          <w:rFonts w:cs="Times New Roman"/>
          <w:b/>
          <w:bCs/>
          <w:sz w:val="24"/>
          <w:szCs w:val="24"/>
          <w:u w:val="single"/>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Date of submission of tender</w:t>
      </w:r>
      <w:r>
        <w:rPr>
          <w:rFonts w:cs="Times New Roman"/>
          <w:sz w:val="24"/>
          <w:szCs w:val="24"/>
        </w:rPr>
        <w:t xml:space="preserve">: </w:t>
      </w:r>
      <w:r>
        <w:rPr>
          <w:rFonts w:cs="Times New Roman"/>
          <w:b/>
          <w:bCs/>
          <w:sz w:val="24"/>
          <w:szCs w:val="24"/>
          <w:u w:val="single"/>
        </w:rPr>
        <w:t>18.12.2020</w:t>
      </w:r>
      <w:r>
        <w:rPr>
          <w:rFonts w:cs="Times New Roman"/>
          <w:sz w:val="24"/>
          <w:szCs w:val="24"/>
        </w:rPr>
        <w:t xml:space="preserve"> up to 11A.M. All the envelopes should be dropped in the tender box (Green colour)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sz w:val="24"/>
          <w:szCs w:val="24"/>
        </w:rPr>
        <w:t xml:space="preserve"> : </w:t>
      </w:r>
      <w:r>
        <w:rPr>
          <w:rFonts w:cs="Times New Roman"/>
          <w:b/>
          <w:bCs/>
          <w:sz w:val="24"/>
          <w:szCs w:val="24"/>
          <w:u w:val="single"/>
        </w:rPr>
        <w:t>18.12.2020</w:t>
      </w:r>
      <w:r>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r>
        <w:rPr>
          <w:rFonts w:cs="Times New Roman"/>
          <w:b/>
          <w:bCs/>
          <w:sz w:val="24"/>
          <w:szCs w:val="24"/>
        </w:rPr>
        <w:t xml:space="preserve">3).Contract Period:  One year </w:t>
      </w:r>
      <w:r>
        <w:rPr>
          <w:rFonts w:cs="Times New Roman"/>
          <w:sz w:val="24"/>
          <w:szCs w:val="24"/>
        </w:rPr>
        <w:t>from the date of issue of work order</w:t>
      </w:r>
      <w:r>
        <w:rPr>
          <w:rFonts w:cs="Times New Roman"/>
          <w:b/>
          <w:bCs/>
          <w:sz w:val="24"/>
          <w:szCs w:val="24"/>
        </w:rPr>
        <w:t>.</w:t>
      </w:r>
    </w:p>
    <w:p>
      <w:pPr>
        <w:jc w:val="both"/>
        <w:rPr>
          <w:rFonts w:cs="Times New Roman"/>
          <w:sz w:val="24"/>
          <w:szCs w:val="24"/>
        </w:rPr>
      </w:pPr>
    </w:p>
    <w:p>
      <w:pPr>
        <w:jc w:val="both"/>
        <w:rPr>
          <w:rFonts w:cs="Times New Roman"/>
          <w:sz w:val="24"/>
          <w:szCs w:val="24"/>
        </w:rPr>
      </w:pPr>
      <w:r>
        <w:rPr>
          <w:rFonts w:cs="Times New Roman"/>
          <w:b/>
          <w:bCs/>
          <w:sz w:val="24"/>
          <w:szCs w:val="24"/>
        </w:rPr>
        <w:t>4)</w:t>
      </w:r>
      <w:r>
        <w:rPr>
          <w:rFonts w:cs="Times New Roman"/>
          <w:sz w:val="24"/>
          <w:szCs w:val="24"/>
        </w:rPr>
        <w:t xml:space="preserve"> Scope of work:  preventive and breakdown maintenance of service platforms, 32 nos (PN01 to PN32) in Various areas of TRM and NTB, BL-III as per Annexure –I (scope of work),</w:t>
      </w:r>
    </w:p>
    <w:p>
      <w:pPr>
        <w:jc w:val="both"/>
        <w:rPr>
          <w:rFonts w:cs="Times New Roman"/>
          <w:b/>
          <w:bCs/>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Tender Cost: Rs. 200/- is to be deposited as tender cost in the BHEL only in electronic mode with copy to be enclosed with offer. The Tender cost is not refundable. GST in tender fee shall be charged in extra. MSMEs are exempted from payment of Tender cost. </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6). EARNEST MONEY DEPOSIT excluding Bonus  – Rs 10401/- is to be deposited as EMD.</w:t>
      </w:r>
      <w:r>
        <w:rPr>
          <w:rFonts w:ascii="Times New Roman" w:hAnsi="Times New Roman" w:cs="Times New Roman"/>
        </w:rPr>
        <w:t xml:space="preserve"> </w:t>
      </w:r>
      <w:r>
        <w:rPr>
          <w:rFonts w:ascii="Times New Roman" w:hAnsi="Times New Roman" w:cs="Times New Roman"/>
          <w:b/>
          <w:bCs/>
        </w:rPr>
        <w:t>MSMEs are exempted from payment of EMD</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(i) EMD can also be accepted in the form of FDR issued by Scheduled Banks/</w:t>
      </w:r>
    </w:p>
    <w:p>
      <w:pPr>
        <w:rPr>
          <w:rFonts w:cs="Times New Roman"/>
          <w:bCs/>
          <w:sz w:val="24"/>
          <w:szCs w:val="24"/>
        </w:rPr>
      </w:pPr>
      <w:r>
        <w:rPr>
          <w:rFonts w:cs="Times New Roman"/>
          <w:bCs/>
          <w:sz w:val="24"/>
          <w:szCs w:val="24"/>
        </w:rPr>
        <w:t>Public Financial Institutions as defined in the Companies Act (FDR should</w:t>
      </w:r>
    </w:p>
    <w:p>
      <w:pPr>
        <w:rPr>
          <w:rFonts w:cs="Times New Roman"/>
          <w:bCs/>
          <w:sz w:val="24"/>
          <w:szCs w:val="24"/>
        </w:rPr>
      </w:pPr>
      <w:r>
        <w:rPr>
          <w:rFonts w:cs="Times New Roman"/>
          <w:bCs/>
          <w:sz w:val="24"/>
          <w:szCs w:val="24"/>
        </w:rPr>
        <w:t>be in the name of the Contractor, a/c BHEL)</w:t>
      </w:r>
    </w:p>
    <w:p>
      <w:pPr>
        <w:rPr>
          <w:rFonts w:cs="Times New Roman"/>
          <w:bCs/>
          <w:sz w:val="24"/>
          <w:szCs w:val="24"/>
        </w:rPr>
      </w:pPr>
    </w:p>
    <w:p>
      <w:pPr>
        <w:rPr>
          <w:rFonts w:cs="Times New Roman"/>
          <w:bCs/>
          <w:sz w:val="24"/>
          <w:szCs w:val="24"/>
        </w:rPr>
      </w:pPr>
      <w:r>
        <w:rPr>
          <w:rFonts w:cs="Times New Roman"/>
          <w:bCs/>
          <w:sz w:val="24"/>
          <w:szCs w:val="24"/>
        </w:rPr>
        <w:t>(ii) EMD amount in excess of ₹ 2 lakh (instead of ₹ 20 lakh in vogue Works</w:t>
      </w:r>
    </w:p>
    <w:p>
      <w:pPr>
        <w:rPr>
          <w:rFonts w:cs="Times New Roman"/>
          <w:bCs/>
          <w:sz w:val="24"/>
          <w:szCs w:val="24"/>
        </w:rPr>
      </w:pPr>
      <w:r>
        <w:rPr>
          <w:rFonts w:cs="Times New Roman"/>
          <w:bCs/>
          <w:sz w:val="24"/>
          <w:szCs w:val="24"/>
        </w:rPr>
        <w:t>Policy) may also be accepted in the form of BG.</w:t>
      </w:r>
    </w:p>
    <w:p>
      <w:pPr>
        <w:rPr>
          <w:rFonts w:cs="Times New Roman"/>
          <w:bCs/>
          <w:sz w:val="24"/>
          <w:szCs w:val="24"/>
        </w:rPr>
      </w:pPr>
    </w:p>
    <w:p>
      <w:pPr>
        <w:rPr>
          <w:rFonts w:cs="Times New Roman"/>
          <w:bCs/>
          <w:sz w:val="24"/>
          <w:szCs w:val="24"/>
        </w:rPr>
      </w:pPr>
      <w:r>
        <w:rPr>
          <w:rFonts w:cs="Times New Roman"/>
          <w:bCs/>
          <w:sz w:val="24"/>
          <w:szCs w:val="24"/>
        </w:rPr>
        <w:t>iii)The EMD shall be accepted in e-Mode (NEFT/RTGS/Net-banking/POS/SB COLLECT etc.) The online receipt shall be enclosed along with the techno-commercial bid. For NEFT/RTGS payment, refer bank details as per Annexure ”X”. For SB Collect/Net Banking payment, follow the link mentioned at 9(ii) of this</w:t>
      </w:r>
    </w:p>
    <w:p>
      <w:pPr>
        <w:rPr>
          <w:rFonts w:cs="Times New Roman"/>
          <w:bCs/>
          <w:sz w:val="24"/>
          <w:szCs w:val="24"/>
        </w:rPr>
      </w:pPr>
      <w:r>
        <w:rPr>
          <w:rFonts w:cs="Times New Roman"/>
          <w:bCs/>
          <w:sz w:val="24"/>
          <w:szCs w:val="24"/>
        </w:rPr>
        <w:t>NIT. NOTE:-Benefit under the public procurement policy for MSEs, Order 2012 in regard of EMD is applicable in this tender.</w:t>
      </w:r>
      <w:r>
        <w:rPr>
          <w:rFonts w:cs="Times New Roman"/>
          <w:sz w:val="24"/>
          <w:szCs w:val="24"/>
        </w:rPr>
        <w:t xml:space="preserve"> </w:t>
      </w: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lastRenderedPageBreak/>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Procedure for Online submission of EMD is given below:-</w:t>
      </w:r>
    </w:p>
    <w:p>
      <w:pPr>
        <w:rPr>
          <w:rFonts w:cs="Times New Roman"/>
          <w:bCs/>
          <w:sz w:val="24"/>
          <w:szCs w:val="24"/>
        </w:rPr>
      </w:pPr>
      <w:r>
        <w:rPr>
          <w:rFonts w:cs="Times New Roman"/>
          <w:bCs/>
          <w:sz w:val="24"/>
          <w:szCs w:val="24"/>
        </w:rPr>
        <w:t>(i)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deptt,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7. Tender received without remittance of EMD  will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 xml:space="preserve">8.SECURITY DEPOSIT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5%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5% of the contract value may be accepted in the following forms: </w:t>
      </w:r>
    </w:p>
    <w:p>
      <w:pPr>
        <w:pStyle w:val="Default"/>
        <w:rPr>
          <w:rFonts w:ascii="Times New Roman" w:hAnsi="Times New Roman" w:cs="Times New Roman"/>
        </w:rPr>
      </w:pPr>
    </w:p>
    <w:p>
      <w:pPr>
        <w:rPr>
          <w:rFonts w:cs="Times New Roman"/>
          <w:sz w:val="24"/>
          <w:szCs w:val="24"/>
        </w:rPr>
      </w:pPr>
      <w:r>
        <w:rPr>
          <w:rFonts w:cs="Times New Roman"/>
          <w:sz w:val="24"/>
          <w:szCs w:val="24"/>
        </w:rPr>
        <w:t>i) Electronic Fund Transfer mode via following link : https://www.bhelbpl.co.in/qcins/iccs.htm</w:t>
      </w:r>
    </w:p>
    <w:p>
      <w:pPr>
        <w:rPr>
          <w:rFonts w:cs="Times New Roman"/>
          <w:sz w:val="24"/>
          <w:szCs w:val="24"/>
        </w:rPr>
      </w:pPr>
      <w:r>
        <w:rPr>
          <w:rFonts w:cs="Times New Roman"/>
          <w:sz w:val="24"/>
          <w:szCs w:val="24"/>
        </w:rPr>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a/c BHEL,Bhopal)</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r>
        <w:rPr>
          <w:rFonts w:cs="Times New Roman"/>
          <w:sz w:val="24"/>
          <w:szCs w:val="24"/>
        </w:rPr>
        <w:t>Kisan Vikas Patras etc. (held in the name of Contractor furnishing the security and duly endorsed/ hypothecated/ pledged, as applicable, in favour of BHEL, Bhopal)</w:t>
      </w: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Deposit  </w:t>
      </w:r>
      <w:r>
        <w:rPr>
          <w:rFonts w:ascii="Times New Roman" w:hAnsi="Times New Roman" w:cs="Times New Roman"/>
          <w:color w:val="auto"/>
        </w:rPr>
        <w:t xml:space="preserve">is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contract.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Deposit before start of the work.. </w:t>
      </w:r>
    </w:p>
    <w:p>
      <w:pPr>
        <w:jc w:val="both"/>
        <w:rPr>
          <w:rFonts w:cs="Times New Roman"/>
          <w:b/>
          <w:bCs/>
          <w:sz w:val="24"/>
          <w:szCs w:val="24"/>
        </w:rPr>
      </w:pPr>
    </w:p>
    <w:p>
      <w:pPr>
        <w:jc w:val="both"/>
        <w:rPr>
          <w:rFonts w:cs="Times New Roman"/>
          <w:b/>
          <w:bCs/>
          <w:sz w:val="24"/>
          <w:szCs w:val="24"/>
          <w:u w:val="single"/>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two bid system in a separate sealed envelope</w:t>
      </w:r>
      <w:r>
        <w:rPr>
          <w:rFonts w:cs="Times New Roman"/>
          <w:sz w:val="24"/>
          <w:szCs w:val="24"/>
        </w:rPr>
        <w:t xml:space="preserve"> .The Offer should be accompanied with details of the Earnest money deposit, Tender cost, E.S.I.  No., P.F.No., Labour License No.  , GST code no., PAN No., scope of work (Annexure I), Schedule of rates (Annexure-II) General terms &amp; condition (Annexure III), statutory clauses &amp; Instruction to contractor (Annexure IV), duly signed.</w:t>
      </w:r>
    </w:p>
    <w:p>
      <w:pPr>
        <w:jc w:val="both"/>
        <w:rPr>
          <w:rFonts w:cs="Times New Roman"/>
          <w:b/>
          <w:bCs/>
          <w:sz w:val="24"/>
          <w:szCs w:val="24"/>
          <w:u w:val="single"/>
        </w:rPr>
      </w:pPr>
    </w:p>
    <w:p>
      <w:pPr>
        <w:autoSpaceDE w:val="0"/>
        <w:autoSpaceDN w:val="0"/>
        <w:adjustRightInd w:val="0"/>
        <w:rPr>
          <w:rFonts w:cs="Times New Roman"/>
          <w:sz w:val="24"/>
          <w:szCs w:val="24"/>
        </w:rPr>
      </w:pPr>
      <w:r>
        <w:rPr>
          <w:rFonts w:cs="Times New Roman"/>
          <w:b/>
          <w:bCs/>
          <w:sz w:val="24"/>
          <w:szCs w:val="24"/>
        </w:rPr>
        <w:t xml:space="preserve">10) </w:t>
      </w:r>
      <w:r>
        <w:rPr>
          <w:rFonts w:cs="Times New Roman"/>
          <w:sz w:val="24"/>
          <w:szCs w:val="24"/>
        </w:rPr>
        <w:t xml:space="preserve"> The contractor may deploy more than  the minimum workers as appropriate to carry out the work of maintenance of platforms.. If required staff are to be detained on extra time beyond 4 pm or Sunday or holiday, For this BHEL willl not pay anything extra.</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 xml:space="preserve">11)The Tenderer should indicate Enquiry No., Name of the work, Date &amp; Time of tender opening on the top of the envelope. </w:t>
      </w:r>
    </w:p>
    <w:p>
      <w:pPr>
        <w:jc w:val="both"/>
        <w:rPr>
          <w:rFonts w:cs="Times New Roman"/>
          <w:sz w:val="24"/>
          <w:szCs w:val="24"/>
        </w:rPr>
      </w:pPr>
    </w:p>
    <w:p>
      <w:pPr>
        <w:jc w:val="both"/>
        <w:rPr>
          <w:rFonts w:cs="Times New Roman"/>
          <w:b/>
          <w:sz w:val="24"/>
          <w:szCs w:val="24"/>
        </w:rPr>
      </w:pPr>
      <w:r>
        <w:rPr>
          <w:rFonts w:cs="Times New Roman"/>
          <w:b/>
          <w:sz w:val="24"/>
          <w:szCs w:val="24"/>
        </w:rPr>
        <w:t>12).QUALIFYING REQUIREMENTS OF THE BIDDERS.</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31st march 2019, should be at least Rs 164655 /-.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w:t>
      </w:r>
      <w:r>
        <w:rPr>
          <w:rFonts w:cs="Times New Roman"/>
          <w:b/>
          <w:sz w:val="24"/>
          <w:szCs w:val="24"/>
        </w:rPr>
        <w:t>ending  previous month (30/10/2020)</w:t>
      </w:r>
      <w:r>
        <w:rPr>
          <w:rFonts w:cs="Times New Roman"/>
          <w:bCs/>
          <w:sz w:val="24"/>
          <w:szCs w:val="24"/>
        </w:rPr>
        <w:t xml:space="preserve">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1-One similar completed works in   each of the contract value Rs. 4.39 lacs or more                                                                      </w:t>
      </w:r>
    </w:p>
    <w:p>
      <w:pPr>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2- Two similar completed works in  each of the contract value Rs. 2.74 lacs or more.</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3- Three similar completed works in  each of the contract value Rs. 2.19 lacs or more..</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Cs/>
          <w:sz w:val="24"/>
          <w:szCs w:val="24"/>
        </w:rPr>
      </w:pPr>
      <w:r>
        <w:rPr>
          <w:rFonts w:cs="Times New Roman"/>
          <w:bCs/>
          <w:sz w:val="24"/>
          <w:szCs w:val="24"/>
        </w:rPr>
        <w:lastRenderedPageBreak/>
        <w:t>In case of BHEL Work order, the work completion cum performance certificate shall be signed by HR/CLC not below the rank of DGM.</w:t>
      </w:r>
    </w:p>
    <w:p>
      <w:pPr>
        <w:jc w:val="both"/>
        <w:rPr>
          <w:rFonts w:cs="Times New Roman"/>
          <w:bCs/>
          <w:sz w:val="24"/>
          <w:szCs w:val="24"/>
        </w:rPr>
      </w:pPr>
      <w:r>
        <w:rPr>
          <w:rFonts w:cs="Times New Roman"/>
          <w:bCs/>
          <w:sz w:val="24"/>
          <w:szCs w:val="24"/>
        </w:rPr>
        <w:t>In case of work order other than BHEL, submit TDS certificate corresponding to the duration of the work order along with performance certificate from the employer.</w:t>
      </w:r>
    </w:p>
    <w:p>
      <w:pPr>
        <w:jc w:val="both"/>
        <w:rPr>
          <w:rFonts w:cs="Times New Roman"/>
          <w:bCs/>
          <w:sz w:val="24"/>
          <w:szCs w:val="24"/>
        </w:rPr>
      </w:pPr>
    </w:p>
    <w:p>
      <w:pPr>
        <w:jc w:val="both"/>
        <w:rPr>
          <w:rFonts w:cs="Times New Roman"/>
          <w:b/>
          <w:sz w:val="24"/>
          <w:szCs w:val="24"/>
          <w:u w:val="single"/>
        </w:rPr>
      </w:pPr>
    </w:p>
    <w:p>
      <w:pPr>
        <w:jc w:val="both"/>
        <w:rPr>
          <w:rFonts w:cs="Times New Roman"/>
          <w:b/>
          <w:bCs/>
          <w:sz w:val="24"/>
          <w:szCs w:val="24"/>
          <w:u w:val="single"/>
        </w:rPr>
      </w:pPr>
      <w:r>
        <w:rPr>
          <w:rFonts w:cs="Times New Roman"/>
          <w:b/>
          <w:sz w:val="24"/>
          <w:szCs w:val="24"/>
          <w:u w:val="single"/>
        </w:rPr>
        <w:t xml:space="preserve">Similar work means annual maintenance of machine OR service platforms </w:t>
      </w:r>
      <w:r>
        <w:rPr>
          <w:rFonts w:ascii="Verdana" w:hAnsi="Verdana"/>
          <w:b/>
          <w:bCs/>
          <w:color w:val="333333"/>
          <w:u w:val="single"/>
          <w:shd w:val="clear" w:color="auto" w:fill="D6FFCC"/>
        </w:rPr>
        <w:t xml:space="preserve"> in each of the  </w:t>
      </w:r>
      <w:r>
        <w:rPr>
          <w:rFonts w:cs="Times New Roman"/>
          <w:b/>
          <w:bCs/>
          <w:sz w:val="24"/>
          <w:szCs w:val="24"/>
          <w:u w:val="single"/>
        </w:rPr>
        <w:t>in central Govt. / PSU/State government/ semi-government.</w:t>
      </w:r>
    </w:p>
    <w:p>
      <w:pPr>
        <w:jc w:val="both"/>
        <w:rPr>
          <w:rFonts w:ascii="Verdana" w:hAnsi="Verdana"/>
          <w:color w:val="333333"/>
          <w:shd w:val="clear" w:color="auto" w:fill="D6FFCC"/>
        </w:rPr>
      </w:pPr>
    </w:p>
    <w:p>
      <w:pPr>
        <w:jc w:val="both"/>
        <w:rPr>
          <w:rFonts w:cs="Times New Roman"/>
          <w:b/>
          <w:sz w:val="24"/>
          <w:szCs w:val="24"/>
          <w:u w:val="single"/>
        </w:rPr>
      </w:pPr>
      <w:r>
        <w:rPr>
          <w:rFonts w:ascii="Verdana" w:hAnsi="Verdana"/>
          <w:color w:val="333333"/>
          <w:shd w:val="clear" w:color="auto" w:fill="D6FFCC"/>
        </w:rPr>
        <w:t>Certificate from Private Individuals for whom such works are executed/being executed should  not be accepted.</w:t>
      </w:r>
    </w:p>
    <w:p>
      <w:pPr>
        <w:jc w:val="both"/>
        <w:rPr>
          <w:rFonts w:cs="Times New Roman"/>
          <w:bCs/>
          <w:sz w:val="24"/>
          <w:szCs w:val="24"/>
        </w:rPr>
      </w:pPr>
    </w:p>
    <w:p>
      <w:pPr>
        <w:jc w:val="both"/>
        <w:rPr>
          <w:rFonts w:cs="Times New Roman"/>
          <w:bCs/>
          <w:sz w:val="24"/>
          <w:szCs w:val="24"/>
        </w:rPr>
      </w:pPr>
      <w:r>
        <w:rPr>
          <w:rFonts w:cs="Times New Roman"/>
          <w:b/>
          <w:sz w:val="24"/>
          <w:szCs w:val="24"/>
        </w:rPr>
        <w:t>13</w:t>
      </w:r>
      <w:r>
        <w:rPr>
          <w:rFonts w:cs="Times New Roman"/>
          <w:b/>
          <w:sz w:val="24"/>
          <w:szCs w:val="24"/>
          <w:u w:val="single"/>
        </w:rPr>
        <w:t>)The working group for the above preventive and breakdown maintenance activity should consists of minimum manpower 02 no. skilled worker and 01 no. unskilled worker.</w:t>
      </w:r>
      <w:r>
        <w:rPr>
          <w:rFonts w:cs="Times New Roman"/>
          <w:bCs/>
          <w:sz w:val="24"/>
          <w:szCs w:val="24"/>
        </w:rPr>
        <w:t xml:space="preserve"> The contractor may depute more than the minimum technicians as appropriate to carryout work of Preventive and Breakdown Maintenance of Platforms.</w:t>
      </w:r>
    </w:p>
    <w:p>
      <w:pPr>
        <w:jc w:val="both"/>
        <w:rPr>
          <w:rFonts w:cs="Times New Roman"/>
          <w:bCs/>
          <w:sz w:val="24"/>
          <w:szCs w:val="24"/>
        </w:rPr>
      </w:pPr>
    </w:p>
    <w:p>
      <w:pPr>
        <w:jc w:val="both"/>
        <w:rPr>
          <w:rFonts w:cs="Times New Roman"/>
          <w:bCs/>
          <w:sz w:val="24"/>
          <w:szCs w:val="24"/>
        </w:rPr>
      </w:pPr>
    </w:p>
    <w:p>
      <w:pPr>
        <w:jc w:val="both"/>
        <w:rPr>
          <w:rFonts w:cs="Times New Roman"/>
          <w:bCs/>
          <w:sz w:val="24"/>
          <w:szCs w:val="24"/>
        </w:rPr>
      </w:pPr>
      <w:r>
        <w:rPr>
          <w:rFonts w:cs="Times New Roman"/>
          <w:b/>
          <w:sz w:val="24"/>
          <w:szCs w:val="24"/>
        </w:rPr>
        <w:t>14</w:t>
      </w:r>
      <w:r>
        <w:rPr>
          <w:rFonts w:cs="Times New Roman"/>
          <w:bCs/>
          <w:sz w:val="24"/>
          <w:szCs w:val="24"/>
        </w:rPr>
        <w:t xml:space="preserve">)  The Tenderer should indicate Enquiry No., Name of the work, Date &amp; Time of tender opening on the top of the envelope. </w:t>
      </w:r>
    </w:p>
    <w:p>
      <w:pPr>
        <w:jc w:val="both"/>
        <w:rPr>
          <w:rFonts w:cs="Times New Roman"/>
          <w:bCs/>
          <w:sz w:val="24"/>
          <w:szCs w:val="24"/>
        </w:rPr>
      </w:pPr>
    </w:p>
    <w:p>
      <w:pPr>
        <w:jc w:val="both"/>
        <w:rPr>
          <w:rFonts w:cs="Times New Roman"/>
          <w:bCs/>
          <w:sz w:val="24"/>
          <w:szCs w:val="24"/>
        </w:rPr>
      </w:pPr>
      <w:r>
        <w:rPr>
          <w:rFonts w:cs="Times New Roman"/>
          <w:b/>
          <w:sz w:val="24"/>
          <w:szCs w:val="24"/>
        </w:rPr>
        <w:t>15</w:t>
      </w:r>
      <w:r>
        <w:rPr>
          <w:rFonts w:cs="Times New Roman"/>
          <w:bCs/>
          <w:sz w:val="24"/>
          <w:szCs w:val="24"/>
        </w:rPr>
        <w:t>. Measurement of jobs &amp; Payment:</w:t>
      </w:r>
    </w:p>
    <w:p>
      <w:pPr>
        <w:jc w:val="both"/>
        <w:rPr>
          <w:rFonts w:cs="Times New Roman"/>
          <w:bCs/>
          <w:sz w:val="24"/>
          <w:szCs w:val="24"/>
        </w:rPr>
      </w:pPr>
      <w:r>
        <w:rPr>
          <w:rFonts w:cs="Times New Roman"/>
          <w:bCs/>
          <w:sz w:val="24"/>
          <w:szCs w:val="24"/>
        </w:rPr>
        <w:t>i) The Payment shall be made after submission of bill on quarterly basis through running bills. Payment will be made on the basis of number of P.M. done of the machines/PLAT FORM</w:t>
      </w:r>
      <w:bookmarkStart w:id="0" w:name="_GoBack"/>
      <w:bookmarkEnd w:id="0"/>
      <w:r>
        <w:rPr>
          <w:rFonts w:cs="Times New Roman"/>
          <w:bCs/>
          <w:sz w:val="24"/>
          <w:szCs w:val="24"/>
        </w:rPr>
        <w:t>.</w:t>
      </w:r>
      <w:r>
        <w:rPr>
          <w:rFonts w:cs="Times New Roman"/>
          <w:sz w:val="24"/>
          <w:szCs w:val="24"/>
        </w:rPr>
        <w:t xml:space="preserve"> </w:t>
      </w:r>
      <w:r>
        <w:rPr>
          <w:rFonts w:cs="Times New Roman"/>
          <w:bCs/>
          <w:sz w:val="24"/>
          <w:szCs w:val="24"/>
        </w:rPr>
        <w:t>Payment of running bills shall be made within 60 days (45 days in case of MSMEs) from the date of submission of bills (measurement book) by the contractor, meeting all formalities and duly verified by Site Engineer.</w:t>
      </w:r>
    </w:p>
    <w:p>
      <w:pPr>
        <w:jc w:val="both"/>
        <w:rPr>
          <w:sz w:val="24"/>
          <w:szCs w:val="24"/>
          <w:u w:val="single"/>
        </w:rPr>
      </w:pPr>
      <w:r>
        <w:rPr>
          <w:b/>
          <w:sz w:val="24"/>
          <w:szCs w:val="24"/>
        </w:rPr>
        <w:t>ii.</w:t>
      </w:r>
      <w:r>
        <w:rPr>
          <w:b/>
          <w:sz w:val="24"/>
          <w:szCs w:val="24"/>
          <w:u w:val="single"/>
        </w:rPr>
        <w:t>Bonus Clouse:</w:t>
      </w:r>
    </w:p>
    <w:p>
      <w:pPr>
        <w:jc w:val="both"/>
        <w:rPr>
          <w:rFonts w:cs="Times New Roman"/>
          <w:bCs/>
          <w:sz w:val="24"/>
          <w:szCs w:val="24"/>
        </w:rPr>
      </w:pPr>
      <w:r>
        <w:rPr>
          <w:rFonts w:ascii="Courier New" w:hAnsi="Courier New" w:cs="Courier New"/>
          <w:color w:val="000000"/>
          <w:shd w:val="clear" w:color="auto" w:fill="FFFFFF"/>
        </w:rPr>
        <w:t xml:space="preserve"> </w:t>
      </w:r>
      <w:r>
        <w:rPr>
          <w:rFonts w:ascii="Courier New" w:hAnsi="Courier New" w:cs="Courier New"/>
          <w:color w:val="000000"/>
          <w:sz w:val="24"/>
          <w:szCs w:val="24"/>
          <w:shd w:val="clear" w:color="auto" w:fill="FFFFFF"/>
        </w:rPr>
        <w:t xml:space="preserve">Price shall be quoted by bidders excluding Bonus. Bonus shall be payable as per Payment of Bonus Act 1965, on actual basis for the contract period on submission of proof of payment with the last bill of the contract and shall be restricted to the amount </w:t>
      </w:r>
      <w:r>
        <w:rPr>
          <w:rFonts w:ascii="Courier New" w:hAnsi="Courier New" w:cs="Courier New"/>
          <w:b/>
          <w:bCs/>
          <w:color w:val="000000"/>
          <w:sz w:val="24"/>
          <w:szCs w:val="24"/>
          <w:u w:val="single"/>
          <w:shd w:val="clear" w:color="auto" w:fill="FFFFFF"/>
        </w:rPr>
        <w:t>of Rs 34.07/per  per day for SKILLED WORKER AND</w:t>
      </w:r>
      <w:r>
        <w:rPr>
          <w:rFonts w:ascii="Courier New" w:hAnsi="Courier New" w:cs="Courier New"/>
          <w:color w:val="000000"/>
          <w:sz w:val="24"/>
          <w:szCs w:val="24"/>
          <w:shd w:val="clear" w:color="auto" w:fill="FFFFFF"/>
        </w:rPr>
        <w:t xml:space="preserve"> </w:t>
      </w:r>
      <w:r>
        <w:rPr>
          <w:rFonts w:ascii="Courier New" w:hAnsi="Courier New" w:cs="Courier New"/>
          <w:b/>
          <w:bCs/>
          <w:color w:val="000000"/>
          <w:sz w:val="24"/>
          <w:szCs w:val="24"/>
          <w:u w:val="single"/>
          <w:shd w:val="clear" w:color="auto" w:fill="FFFFFF"/>
        </w:rPr>
        <w:t>Rs 26.91/per day FOR UNSKILLED WORKER</w:t>
      </w:r>
      <w:r>
        <w:rPr>
          <w:rFonts w:ascii="Courier New" w:hAnsi="Courier New" w:cs="Courier New"/>
          <w:color w:val="000000"/>
          <w:sz w:val="24"/>
          <w:szCs w:val="24"/>
          <w:shd w:val="clear" w:color="auto" w:fill="FFFFFF"/>
        </w:rPr>
        <w:t xml:space="preserve">  as applicable. Instant arrangement nowhere intends to affix responsibility of payment of bonus on BHEL</w:t>
      </w:r>
    </w:p>
    <w:p>
      <w:pPr>
        <w:jc w:val="both"/>
        <w:rPr>
          <w:rFonts w:cs="Times New Roman"/>
          <w:bCs/>
          <w:sz w:val="24"/>
          <w:szCs w:val="24"/>
        </w:rPr>
      </w:pPr>
    </w:p>
    <w:p>
      <w:pPr>
        <w:jc w:val="both"/>
        <w:rPr>
          <w:rFonts w:cs="Times New Roman"/>
          <w:bCs/>
          <w:sz w:val="24"/>
          <w:szCs w:val="24"/>
        </w:rPr>
      </w:pPr>
    </w:p>
    <w:p>
      <w:pPr>
        <w:jc w:val="both"/>
        <w:rPr>
          <w:rFonts w:cs="Times New Roman"/>
          <w:bCs/>
          <w:sz w:val="24"/>
          <w:szCs w:val="24"/>
        </w:rPr>
      </w:pPr>
      <w:r>
        <w:rPr>
          <w:rFonts w:cs="Times New Roman"/>
          <w:bCs/>
          <w:sz w:val="24"/>
          <w:szCs w:val="24"/>
        </w:rPr>
        <w:t>iii) Income tax will be deducted from the bills as applicable.</w:t>
      </w:r>
    </w:p>
    <w:p>
      <w:pPr>
        <w:jc w:val="both"/>
        <w:rPr>
          <w:rFonts w:cs="Times New Roman"/>
          <w:b/>
          <w:bCs/>
          <w:sz w:val="24"/>
          <w:szCs w:val="24"/>
        </w:rPr>
      </w:pPr>
    </w:p>
    <w:p>
      <w:pPr>
        <w:jc w:val="both"/>
        <w:rPr>
          <w:rFonts w:cs="Times New Roman"/>
          <w:sz w:val="24"/>
          <w:szCs w:val="24"/>
        </w:rPr>
      </w:pPr>
      <w:r>
        <w:rPr>
          <w:rFonts w:cs="Times New Roman"/>
          <w:sz w:val="24"/>
          <w:szCs w:val="24"/>
        </w:rPr>
        <w:t>16</w:t>
      </w:r>
      <w:r>
        <w:rPr>
          <w:rFonts w:cs="Times New Roman"/>
          <w:b/>
          <w:bCs/>
          <w:sz w:val="24"/>
          <w:szCs w:val="24"/>
        </w:rPr>
        <w:t>)</w:t>
      </w:r>
      <w:r>
        <w:rPr>
          <w:rFonts w:cs="Times New Roman"/>
          <w:sz w:val="24"/>
          <w:szCs w:val="24"/>
        </w:rPr>
        <w:t xml:space="preserve"> i). </w:t>
      </w:r>
      <w:r>
        <w:rPr>
          <w:rFonts w:cs="Times New Roman"/>
          <w:b/>
          <w:bCs/>
          <w:sz w:val="24"/>
          <w:szCs w:val="24"/>
          <w:u w:val="single"/>
        </w:rPr>
        <w:t>Penalty</w:t>
      </w:r>
      <w:r>
        <w:rPr>
          <w:rFonts w:cs="Times New Roman"/>
          <w:sz w:val="24"/>
          <w:szCs w:val="24"/>
        </w:rPr>
        <w:t xml:space="preserve"> shall also be deducted if shortage in actual man days is 10% more than the required man days for each quarter. Actual man days (skilled &amp; unskilled) will be calculated for every three months (including overtime hours given to workers). For each short day, minimum wages/day for that category of worker will be deducted. The maximum cumulative penalty shall be limited to 10% of the Work order value.</w:t>
      </w:r>
    </w:p>
    <w:p>
      <w:pPr>
        <w:jc w:val="both"/>
        <w:rPr>
          <w:rFonts w:cs="Times New Roman"/>
          <w:bCs/>
          <w:sz w:val="24"/>
          <w:szCs w:val="24"/>
        </w:rPr>
      </w:pPr>
      <w:r>
        <w:rPr>
          <w:rFonts w:cs="Times New Roman"/>
          <w:sz w:val="24"/>
          <w:szCs w:val="24"/>
        </w:rPr>
        <w:t>ii)</w:t>
      </w:r>
      <w:r>
        <w:rPr>
          <w:rFonts w:cs="Times New Roman"/>
          <w:bCs/>
          <w:sz w:val="24"/>
          <w:szCs w:val="24"/>
        </w:rPr>
        <w:t xml:space="preserve">  Delay in execution of work may cause penalty of ½% of contract value per week upto a maximum of 10% of contract value .</w:t>
      </w:r>
      <w:r>
        <w:rPr>
          <w:rFonts w:cs="Times New Roman"/>
          <w:b/>
          <w:sz w:val="24"/>
          <w:szCs w:val="24"/>
        </w:rPr>
        <w:t>GST extra will be charged.</w:t>
      </w:r>
    </w:p>
    <w:p>
      <w:pPr>
        <w:jc w:val="both"/>
        <w:rPr>
          <w:rFonts w:cs="Times New Roman"/>
          <w:sz w:val="24"/>
          <w:szCs w:val="24"/>
        </w:rPr>
      </w:pPr>
    </w:p>
    <w:p>
      <w:pPr>
        <w:jc w:val="both"/>
        <w:rPr>
          <w:rFonts w:cs="Times New Roman"/>
          <w:b/>
          <w:bCs/>
          <w:sz w:val="24"/>
          <w:szCs w:val="24"/>
        </w:rPr>
      </w:pPr>
      <w:r>
        <w:rPr>
          <w:rFonts w:cs="Times New Roman"/>
          <w:b/>
          <w:bCs/>
          <w:sz w:val="24"/>
          <w:szCs w:val="24"/>
        </w:rPr>
        <w:t>17.</w:t>
      </w:r>
      <w:r>
        <w:rPr>
          <w:rFonts w:cs="Times New Roman"/>
          <w:sz w:val="24"/>
          <w:szCs w:val="24"/>
        </w:rPr>
        <w:t>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18)</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lastRenderedPageBreak/>
        <w:t>19)</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sz w:val="24"/>
          <w:szCs w:val="24"/>
        </w:rPr>
      </w:pPr>
      <w:r>
        <w:rPr>
          <w:rFonts w:cs="Times New Roman"/>
          <w:b/>
          <w:sz w:val="24"/>
          <w:szCs w:val="24"/>
        </w:rPr>
        <w:t>20).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jc w:val="both"/>
        <w:rPr>
          <w:rFonts w:cs="Times New Roman"/>
          <w:sz w:val="24"/>
          <w:szCs w:val="24"/>
        </w:rPr>
      </w:pPr>
    </w:p>
    <w:p>
      <w:pPr>
        <w:jc w:val="both"/>
        <w:rPr>
          <w:rFonts w:cs="Times New Roman"/>
          <w:sz w:val="24"/>
          <w:szCs w:val="24"/>
        </w:rPr>
      </w:pPr>
      <w:r>
        <w:rPr>
          <w:rFonts w:cs="Times New Roman"/>
          <w:sz w:val="24"/>
          <w:szCs w:val="24"/>
        </w:rPr>
        <w:t xml:space="preserve">  e) 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 xml:space="preserve">  f) Delay in execution of work may cause penalty of ½% of contract value per week upto a  maximum of 10% of contract value.</w:t>
      </w:r>
    </w:p>
    <w:p>
      <w:pPr>
        <w:jc w:val="both"/>
        <w:rPr>
          <w:rFonts w:cs="Times New Roman"/>
          <w:b/>
          <w:bCs/>
          <w:sz w:val="24"/>
          <w:szCs w:val="24"/>
        </w:rPr>
      </w:pP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p>
    <w:p>
      <w:pPr>
        <w:jc w:val="both"/>
        <w:rPr>
          <w:rFonts w:cs="Times New Roman"/>
          <w:sz w:val="24"/>
          <w:szCs w:val="24"/>
        </w:rPr>
      </w:pPr>
      <w:r>
        <w:rPr>
          <w:rFonts w:cs="Times New Roman"/>
          <w:b/>
          <w:bCs/>
          <w:sz w:val="24"/>
          <w:szCs w:val="24"/>
        </w:rPr>
        <w:t>21.</w:t>
      </w:r>
      <w:r>
        <w:rPr>
          <w:rFonts w:cs="Times New Roman"/>
          <w:sz w:val="24"/>
          <w:szCs w:val="24"/>
        </w:rPr>
        <w:t xml:space="preserve"> Quoted rates must be inclusive of all taxes, duties, incidentals etc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22.</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23</w:t>
      </w:r>
      <w:r>
        <w:rPr>
          <w:rFonts w:cs="Times New Roman"/>
          <w:sz w:val="24"/>
          <w:szCs w:val="24"/>
          <w:lang w:val="en-IN" w:eastAsia="en-IN"/>
        </w:rPr>
        <w:t xml:space="preserve">. </w:t>
      </w:r>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24</w:t>
      </w:r>
      <w:r>
        <w:rPr>
          <w:rFonts w:cs="Times New Roman"/>
          <w:b/>
          <w:bCs/>
          <w:sz w:val="24"/>
          <w:szCs w:val="24"/>
        </w:rPr>
        <w:t xml:space="preserve"> COMPENSATION CLAUSE:-</w:t>
      </w:r>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r>
        <w:rPr>
          <w:rFonts w:cs="Times New Roman"/>
          <w:sz w:val="24"/>
          <w:szCs w:val="24"/>
        </w:rPr>
        <w:t>i. In the event of death or permanent disability resulting from Loss of both limbs: Rs. 10, 00,000/- (Rs. Ten Lakh)</w:t>
      </w:r>
    </w:p>
    <w:p>
      <w:pPr>
        <w:rPr>
          <w:rFonts w:cs="Times New Roman"/>
          <w:sz w:val="24"/>
          <w:szCs w:val="24"/>
        </w:rPr>
      </w:pPr>
      <w:r>
        <w:rPr>
          <w:rFonts w:cs="Times New Roman"/>
          <w:sz w:val="24"/>
          <w:szCs w:val="24"/>
        </w:rPr>
        <w:t>ii. In the event of other permanent disability: Rs.7, 00,000/-(Rs. Seven Lakh)</w:t>
      </w:r>
    </w:p>
    <w:p>
      <w:pPr>
        <w:rPr>
          <w:rFonts w:cs="Times New Roman"/>
          <w:sz w:val="24"/>
          <w:szCs w:val="24"/>
        </w:rPr>
      </w:pPr>
      <w:r>
        <w:rPr>
          <w:rFonts w:cs="Times New Roman"/>
          <w:sz w:val="24"/>
          <w:szCs w:val="24"/>
        </w:rPr>
        <w:t>d) Permanent Disablement: A disablement that is classified as a permanent total disablement under the provison to Section 2 (i) of the Employee’s Compensation Act, 1923”.</w:t>
      </w:r>
    </w:p>
    <w:p>
      <w:pPr>
        <w:rPr>
          <w:rFonts w:cs="Times New Roman"/>
          <w:sz w:val="24"/>
          <w:szCs w:val="24"/>
        </w:rPr>
      </w:pPr>
    </w:p>
    <w:p>
      <w:pPr>
        <w:rPr>
          <w:rFonts w:cs="Times New Roman"/>
          <w:sz w:val="24"/>
          <w:szCs w:val="24"/>
        </w:rPr>
      </w:pPr>
      <w:r>
        <w:rPr>
          <w:rFonts w:cs="Times New Roman"/>
          <w:sz w:val="24"/>
          <w:szCs w:val="24"/>
        </w:rPr>
        <w:t xml:space="preserve">In order to comply above clause, contractor may submit an undertaking(as per format below) that, in case they bag the contract, they will fulfil the necessary condition w.r.t. insurance coverage of </w:t>
      </w:r>
      <w:r>
        <w:rPr>
          <w:rFonts w:cs="Times New Roman"/>
          <w:sz w:val="24"/>
          <w:szCs w:val="24"/>
        </w:rPr>
        <w:lastRenderedPageBreak/>
        <w:t>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25.</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26.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27.</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28.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Receipt of goods/services and tax invoice by BHEL and  Confirmation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sz w:val="24"/>
          <w:szCs w:val="24"/>
          <w:lang w:val="en-IN" w:eastAsia="en-IN"/>
        </w:rPr>
      </w:pP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Payment to contractor for GST portion will be released only after completion of above activity and on availment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29</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levied/leviable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30</w:t>
      </w:r>
      <w:r>
        <w:rPr>
          <w:rFonts w:cs="Times New Roman"/>
          <w:b/>
          <w:bCs/>
          <w:sz w:val="24"/>
          <w:szCs w:val="24"/>
          <w:u w:val="single"/>
          <w:lang w:val="en-IN" w:eastAsia="en-IN"/>
        </w:rPr>
        <w:t>. Reverse Charge under GST</w:t>
      </w:r>
      <w:r>
        <w:rPr>
          <w:rFonts w:cs="Times New Roman"/>
          <w:sz w:val="24"/>
          <w:szCs w:val="24"/>
          <w:lang w:val="en-IN" w:eastAsia="en-IN"/>
        </w:rPr>
        <w:t xml:space="preserve"> :</w:t>
      </w:r>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lastRenderedPageBreak/>
        <w:t>2)</w:t>
      </w:r>
      <w:r>
        <w:rPr>
          <w:rFonts w:cs="Times New Roman"/>
          <w:sz w:val="24"/>
          <w:szCs w:val="24"/>
          <w:lang w:val="en-IN" w:eastAsia="en-IN"/>
        </w:rPr>
        <w:t xml:space="preserve">  Any GST liability arising on BHEL under reverse charge before actual receipt of goods and /or invoice thereof would be subject to recovery of interest leviable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31)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b/>
          <w:sz w:val="24"/>
          <w:szCs w:val="24"/>
          <w:u w:val="single"/>
        </w:rPr>
      </w:pPr>
    </w:p>
    <w:p>
      <w:pPr>
        <w:rPr>
          <w:rFonts w:cs="Times New Roman"/>
          <w:b/>
          <w:sz w:val="24"/>
          <w:szCs w:val="24"/>
          <w:u w:val="single"/>
        </w:rPr>
      </w:pP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rFonts w:cs="Times New Roman"/>
          <w:sz w:val="24"/>
          <w:szCs w:val="24"/>
        </w:rPr>
      </w:pPr>
      <w:r>
        <w:rPr>
          <w:rFonts w:cs="Times New Roman"/>
          <w:b/>
          <w:bCs/>
          <w:sz w:val="24"/>
          <w:szCs w:val="24"/>
        </w:rPr>
        <w:t>32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lastRenderedPageBreak/>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rPr>
          <w:rFonts w:cs="Times New Roman"/>
          <w:b/>
          <w:sz w:val="24"/>
          <w:szCs w:val="24"/>
          <w:u w:val="single"/>
        </w:rPr>
      </w:pPr>
    </w:p>
    <w:p>
      <w:pPr>
        <w:jc w:val="both"/>
        <w:rPr>
          <w:rFonts w:cs="Times New Roman"/>
          <w:sz w:val="24"/>
          <w:szCs w:val="24"/>
        </w:rPr>
      </w:pPr>
      <w:r>
        <w:rPr>
          <w:rFonts w:cs="Times New Roman"/>
          <w:sz w:val="24"/>
          <w:szCs w:val="24"/>
        </w:rPr>
        <w:t xml:space="preserve">i).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33)</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34</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sectPr>
      <w:footerReference w:type="even" r:id="rId7"/>
      <w:footerReference w:type="default" r:id="rId8"/>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4</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rPr>
  </w:style>
  <w:style w:type="character" w:styleId="PageNumber">
    <w:name w:val="page number"/>
    <w:basedOn w:val="DefaultParagraphFont"/>
  </w:style>
  <w:style w:type="paragraph" w:styleId="ListParagraph">
    <w:name w:val="List Paragraph"/>
    <w:basedOn w:val="Normal"/>
    <w:uiPriority w:val="34"/>
    <w:qFormat/>
    <w:pPr>
      <w:ind w:left="720"/>
      <w:contextualSpacing/>
    </w:pPr>
    <w:rPr>
      <w:szCs w:val="18"/>
    </w:rPr>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rPr>
  </w:style>
  <w:style w:type="paragraph" w:styleId="NoSpacing">
    <w:name w:val="No Spacing"/>
    <w:uiPriority w:val="1"/>
    <w:qFormat/>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10</Pages>
  <Words>3997</Words>
  <Characters>22787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bhel1</dc:creator>
  <cp:lastModifiedBy>Ram Pratap Seth</cp:lastModifiedBy>
  <cp:revision>23</cp:revision>
  <cp:lastPrinted>2020-12-04T07:42:00Z</cp:lastPrinted>
  <dcterms:created xsi:type="dcterms:W3CDTF">2020-11-12T08:01:00Z</dcterms:created>
  <dcterms:modified xsi:type="dcterms:W3CDTF">2020-12-07T04:05:00Z</dcterms:modified>
</cp:coreProperties>
</file>